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9BDA7" w14:textId="77777777" w:rsidR="00F73D83" w:rsidRDefault="00F73D83" w:rsidP="00F73D83">
      <w:pPr>
        <w:rPr>
          <w:rFonts w:ascii="Times New Roman" w:eastAsia="Times New Roman" w:hAnsi="Times New Roman" w:cs="Times New Roman"/>
        </w:rPr>
      </w:pPr>
      <w:bookmarkStart w:id="0" w:name="_GoBack"/>
      <w:bookmarkEnd w:id="0"/>
    </w:p>
    <w:p w14:paraId="340D9186" w14:textId="77777777" w:rsidR="00F73D83" w:rsidRDefault="00F73D83" w:rsidP="00F73D83">
      <w:pPr>
        <w:rPr>
          <w:rFonts w:ascii="Times New Roman" w:eastAsia="Times New Roman" w:hAnsi="Times New Roman" w:cs="Times New Roman"/>
        </w:rPr>
      </w:pPr>
    </w:p>
    <w:p w14:paraId="20ED167A" w14:textId="0DBEC6D6" w:rsidR="00665E13" w:rsidRDefault="00665E13" w:rsidP="00665E13">
      <w:pPr>
        <w:pBdr>
          <w:top w:val="double" w:sz="12" w:space="1" w:color="auto"/>
          <w:left w:val="double" w:sz="12" w:space="1" w:color="auto"/>
          <w:bottom w:val="double" w:sz="12" w:space="1" w:color="auto"/>
          <w:right w:val="double" w:sz="12" w:space="1" w:color="auto"/>
        </w:pBdr>
        <w:shd w:val="pct5" w:color="auto" w:fill="auto"/>
        <w:jc w:val="center"/>
        <w:rPr>
          <w:b/>
          <w:sz w:val="28"/>
        </w:rPr>
      </w:pPr>
      <w:r>
        <w:rPr>
          <w:b/>
          <w:sz w:val="28"/>
        </w:rPr>
        <w:t>JOMC 460</w:t>
      </w:r>
    </w:p>
    <w:p w14:paraId="42840CE7" w14:textId="7F48BD96" w:rsidR="00665E13" w:rsidRDefault="00665E13" w:rsidP="00665E13">
      <w:pPr>
        <w:pStyle w:val="Heading1"/>
      </w:pPr>
      <w:r>
        <w:t xml:space="preserve">Data Driven Journalism </w:t>
      </w:r>
    </w:p>
    <w:p w14:paraId="5EEFD7CD" w14:textId="78A13DAF" w:rsidR="00665E13" w:rsidRPr="00541542" w:rsidRDefault="00665E13" w:rsidP="00665E13">
      <w:pPr>
        <w:pBdr>
          <w:top w:val="double" w:sz="12" w:space="1" w:color="auto"/>
          <w:left w:val="double" w:sz="12" w:space="1" w:color="auto"/>
          <w:bottom w:val="double" w:sz="12" w:space="1" w:color="auto"/>
          <w:right w:val="double" w:sz="12" w:space="1" w:color="auto"/>
        </w:pBdr>
        <w:shd w:val="pct5" w:color="auto" w:fill="auto"/>
        <w:jc w:val="center"/>
        <w:rPr>
          <w:b/>
          <w:sz w:val="28"/>
        </w:rPr>
      </w:pPr>
      <w:r>
        <w:rPr>
          <w:b/>
          <w:sz w:val="28"/>
        </w:rPr>
        <w:t>FALL 2016</w:t>
      </w:r>
    </w:p>
    <w:p w14:paraId="3236C42A" w14:textId="77777777" w:rsidR="00665E13" w:rsidRDefault="00665E13" w:rsidP="00665E13">
      <w:pPr>
        <w:jc w:val="center"/>
      </w:pPr>
    </w:p>
    <w:p w14:paraId="7A106049" w14:textId="60506E37" w:rsidR="00665E13" w:rsidRDefault="00665E13" w:rsidP="00665E13">
      <w:r>
        <w:t>M</w:t>
      </w:r>
      <w:r w:rsidR="00340BD9">
        <w:t>,W – 12:30-1:45</w:t>
      </w:r>
      <w:r>
        <w:t xml:space="preserve"> p.m.</w:t>
      </w:r>
      <w:r>
        <w:tab/>
      </w:r>
      <w:r>
        <w:tab/>
      </w:r>
      <w:r>
        <w:tab/>
      </w:r>
      <w:r>
        <w:tab/>
        <w:t xml:space="preserve">            </w:t>
      </w:r>
      <w:r w:rsidR="00340BD9">
        <w:t>Ryan Thornburg</w:t>
      </w:r>
    </w:p>
    <w:p w14:paraId="614AD956" w14:textId="2A112F9F" w:rsidR="00665E13" w:rsidRDefault="00665E13" w:rsidP="00665E13">
      <w:r>
        <w:t xml:space="preserve">Carroll Hall </w:t>
      </w:r>
      <w:r w:rsidR="00340BD9">
        <w:t>338</w:t>
      </w:r>
      <w:r>
        <w:tab/>
      </w:r>
      <w:r>
        <w:tab/>
      </w:r>
    </w:p>
    <w:p w14:paraId="0F80AC29" w14:textId="5F36138F" w:rsidR="00665E13" w:rsidRDefault="00665E13" w:rsidP="00665E13">
      <w:r>
        <w:t xml:space="preserve">office hours: </w:t>
      </w:r>
      <w:r w:rsidR="00340BD9">
        <w:t>M,W – 2-3 p.m.</w:t>
      </w:r>
      <w:r>
        <w:tab/>
      </w:r>
      <w:r>
        <w:tab/>
      </w:r>
      <w:r>
        <w:tab/>
      </w:r>
      <w:r>
        <w:tab/>
      </w:r>
      <w:r>
        <w:tab/>
      </w:r>
      <w:r w:rsidR="00340BD9">
        <w:t>ryan.thornburg@unc.edu</w:t>
      </w:r>
    </w:p>
    <w:p w14:paraId="74DC8492" w14:textId="77777777" w:rsidR="00665E13" w:rsidRDefault="00665E13" w:rsidP="00665E13"/>
    <w:p w14:paraId="5AA98EDA" w14:textId="7C4C7453" w:rsidR="00340BD9" w:rsidRPr="00340BD9" w:rsidRDefault="00665E13" w:rsidP="0076007E">
      <w:pPr>
        <w:rPr>
          <w:b/>
        </w:rPr>
      </w:pPr>
      <w:r>
        <w:rPr>
          <w:b/>
          <w:u w:val="single"/>
        </w:rPr>
        <w:t>COURSE DESCRIPTION</w:t>
      </w:r>
      <w:r>
        <w:rPr>
          <w:b/>
        </w:rPr>
        <w:t>:</w:t>
      </w:r>
    </w:p>
    <w:p w14:paraId="35DA32DD" w14:textId="77777777" w:rsidR="00340BD9" w:rsidRPr="00340BD9" w:rsidRDefault="00340BD9" w:rsidP="0076007E">
      <w:pPr>
        <w:widowControl w:val="0"/>
        <w:autoSpaceDE w:val="0"/>
        <w:autoSpaceDN w:val="0"/>
        <w:adjustRightInd w:val="0"/>
        <w:spacing w:after="240"/>
        <w:rPr>
          <w:rFonts w:ascii="Times New Roman" w:hAnsi="Times New Roman" w:cs="Times New Roman"/>
        </w:rPr>
      </w:pPr>
      <w:r w:rsidRPr="00340BD9">
        <w:rPr>
          <w:rFonts w:ascii="Times New Roman" w:hAnsi="Times New Roman" w:cs="Times New Roman"/>
          <w:color w:val="090000"/>
        </w:rPr>
        <w:t xml:space="preserve">The economics of digital publishing has opened a floodgate of raw data, and journalism is just one of many fields that are being rapidly transformed by this tsunami of data. In law, medicine, business, politics, and ecology, people are using data to understand the social and natural worlds. They are also using data to tell stories. </w:t>
      </w:r>
    </w:p>
    <w:p w14:paraId="0EDE10D2" w14:textId="77777777" w:rsidR="00340BD9" w:rsidRPr="00340BD9" w:rsidRDefault="00340BD9" w:rsidP="0076007E">
      <w:pPr>
        <w:widowControl w:val="0"/>
        <w:autoSpaceDE w:val="0"/>
        <w:autoSpaceDN w:val="0"/>
        <w:adjustRightInd w:val="0"/>
        <w:spacing w:after="240"/>
        <w:rPr>
          <w:rFonts w:ascii="Times New Roman" w:hAnsi="Times New Roman" w:cs="Times New Roman"/>
        </w:rPr>
      </w:pPr>
      <w:r w:rsidRPr="00340BD9">
        <w:rPr>
          <w:rFonts w:ascii="Times New Roman" w:hAnsi="Times New Roman" w:cs="Times New Roman"/>
          <w:color w:val="090000"/>
        </w:rPr>
        <w:t xml:space="preserve">To retain their position as brokers of trust and hubs of community conversation, reporters must understand how the people they cover are using data, and how journalists can use data to improve our shared understand of an increasingly complex world. </w:t>
      </w:r>
    </w:p>
    <w:p w14:paraId="7837F52B" w14:textId="77777777" w:rsidR="00340BD9" w:rsidRPr="00340BD9" w:rsidRDefault="00340BD9" w:rsidP="0076007E">
      <w:pPr>
        <w:widowControl w:val="0"/>
        <w:autoSpaceDE w:val="0"/>
        <w:autoSpaceDN w:val="0"/>
        <w:adjustRightInd w:val="0"/>
        <w:spacing w:after="240"/>
        <w:rPr>
          <w:rFonts w:ascii="Times New Roman" w:hAnsi="Times New Roman" w:cs="Times New Roman"/>
        </w:rPr>
      </w:pPr>
      <w:r w:rsidRPr="00340BD9">
        <w:rPr>
          <w:rFonts w:ascii="Times New Roman" w:hAnsi="Times New Roman" w:cs="Times New Roman"/>
          <w:color w:val="090000"/>
        </w:rPr>
        <w:t xml:space="preserve">Your decision to take this course indicates that you are interested in learning the skills and concepts of data-driven reporting. My expectation is that you already have demonstrated clear news judgment and precise, brief storytelling either in or out of a classroom. </w:t>
      </w:r>
    </w:p>
    <w:p w14:paraId="15C56B42" w14:textId="77777777" w:rsidR="00340BD9" w:rsidRPr="00340BD9" w:rsidRDefault="00340BD9" w:rsidP="0076007E">
      <w:pPr>
        <w:widowControl w:val="0"/>
        <w:autoSpaceDE w:val="0"/>
        <w:autoSpaceDN w:val="0"/>
        <w:adjustRightInd w:val="0"/>
        <w:spacing w:after="240"/>
        <w:rPr>
          <w:rFonts w:ascii="Times New Roman" w:hAnsi="Times New Roman" w:cs="Times New Roman"/>
        </w:rPr>
      </w:pPr>
      <w:r w:rsidRPr="00340BD9">
        <w:rPr>
          <w:rFonts w:ascii="Times New Roman" w:hAnsi="Times New Roman" w:cs="Times New Roman"/>
          <w:color w:val="090000"/>
        </w:rPr>
        <w:lastRenderedPageBreak/>
        <w:t xml:space="preserve">The class starts from the assumption that you’ve never or rarely used even a basic spreadsheet to aid either your reporting or storytelling. That’s where the semester will begin. Along the road to data literacy we will also go over some basic statistics and basic data visualization concepts. Finally, you’ll write a story that is driven by data. </w:t>
      </w:r>
    </w:p>
    <w:p w14:paraId="173371EC" w14:textId="77777777" w:rsidR="00665E13" w:rsidRDefault="00665E13" w:rsidP="0076007E">
      <w:pPr>
        <w:rPr>
          <w:b/>
          <w:u w:val="single"/>
        </w:rPr>
      </w:pPr>
    </w:p>
    <w:p w14:paraId="2BA61F43" w14:textId="77777777" w:rsidR="00665E13" w:rsidRDefault="00665E13" w:rsidP="0076007E">
      <w:pPr>
        <w:rPr>
          <w:b/>
          <w:u w:val="single"/>
        </w:rPr>
      </w:pPr>
      <w:r>
        <w:rPr>
          <w:b/>
          <w:u w:val="single"/>
        </w:rPr>
        <w:t>OBJECTIVES:</w:t>
      </w:r>
    </w:p>
    <w:p w14:paraId="4CBD9A2C" w14:textId="77777777" w:rsidR="00340BD9" w:rsidRDefault="00340BD9" w:rsidP="0076007E">
      <w:pPr>
        <w:widowControl w:val="0"/>
        <w:autoSpaceDE w:val="0"/>
        <w:autoSpaceDN w:val="0"/>
        <w:adjustRightInd w:val="0"/>
        <w:spacing w:after="240"/>
        <w:rPr>
          <w:rFonts w:ascii="Times New Roman" w:hAnsi="Times New Roman" w:cs="Times New Roman"/>
          <w:color w:val="090000"/>
        </w:rPr>
      </w:pPr>
      <w:r w:rsidRPr="00340BD9">
        <w:rPr>
          <w:rFonts w:ascii="Times New Roman" w:hAnsi="Times New Roman" w:cs="Times New Roman"/>
          <w:color w:val="090000"/>
        </w:rPr>
        <w:t xml:space="preserve">Students who successfully complete this course will be able to acquire, organize, analyze and present data to a general news audience. Students will learn how to use the tools of data-driven journalism as a means to developing and testing hypotheses that lead to transparent and reproducible data-driven stories. </w:t>
      </w:r>
    </w:p>
    <w:p w14:paraId="5AB78F24" w14:textId="732407B9" w:rsidR="00340BD9" w:rsidRPr="00665E13" w:rsidRDefault="00340BD9" w:rsidP="0076007E">
      <w:pPr>
        <w:rPr>
          <w:rFonts w:ascii="Times New Roman" w:eastAsia="Times New Roman" w:hAnsi="Times New Roman" w:cs="Times New Roman"/>
          <w:highlight w:val="yellow"/>
        </w:rPr>
      </w:pPr>
      <w:r w:rsidRPr="00F73D83">
        <w:rPr>
          <w:rFonts w:ascii="Times New Roman" w:eastAsia="Times New Roman" w:hAnsi="Times New Roman" w:cs="Times New Roman"/>
          <w:highlight w:val="yellow"/>
        </w:rPr>
        <w:t xml:space="preserve">Through the study of quantitative reasoning and methods, students </w:t>
      </w:r>
      <w:r>
        <w:rPr>
          <w:rFonts w:ascii="Times New Roman" w:eastAsia="Times New Roman" w:hAnsi="Times New Roman" w:cs="Times New Roman"/>
          <w:highlight w:val="yellow"/>
        </w:rPr>
        <w:t xml:space="preserve">in this course will </w:t>
      </w:r>
      <w:r w:rsidRPr="00F73D83">
        <w:rPr>
          <w:rFonts w:ascii="Times New Roman" w:eastAsia="Times New Roman" w:hAnsi="Times New Roman" w:cs="Times New Roman"/>
          <w:highlight w:val="yellow"/>
        </w:rPr>
        <w:t>acquire and reinforce the ability to use an</w:t>
      </w:r>
      <w:r w:rsidRPr="00665E13">
        <w:rPr>
          <w:rFonts w:ascii="Times New Roman" w:eastAsia="Times New Roman" w:hAnsi="Times New Roman" w:cs="Times New Roman"/>
          <w:highlight w:val="yellow"/>
        </w:rPr>
        <w:t>alytic and quantitative ideas as they are applied in the context of professional journalistic reporting</w:t>
      </w:r>
      <w:r w:rsidRPr="00F73D83">
        <w:rPr>
          <w:rFonts w:ascii="Times New Roman" w:eastAsia="Times New Roman" w:hAnsi="Times New Roman" w:cs="Times New Roman"/>
          <w:highlight w:val="yellow"/>
        </w:rPr>
        <w:t>. In today’s world of fast-paced advances</w:t>
      </w:r>
      <w:r w:rsidRPr="00665E13">
        <w:rPr>
          <w:rFonts w:ascii="Times New Roman" w:eastAsia="Times New Roman" w:hAnsi="Times New Roman" w:cs="Times New Roman"/>
          <w:highlight w:val="yellow"/>
        </w:rPr>
        <w:t xml:space="preserve"> in the use of data</w:t>
      </w:r>
      <w:r w:rsidRPr="00F73D83">
        <w:rPr>
          <w:rFonts w:ascii="Times New Roman" w:eastAsia="Times New Roman" w:hAnsi="Times New Roman" w:cs="Times New Roman"/>
          <w:highlight w:val="yellow"/>
        </w:rPr>
        <w:t>, the importance of such skills cannot be overstated.</w:t>
      </w:r>
    </w:p>
    <w:p w14:paraId="4EFB4EFD" w14:textId="77777777" w:rsidR="00340BD9" w:rsidRPr="00665E13" w:rsidRDefault="00340BD9" w:rsidP="0076007E">
      <w:pPr>
        <w:rPr>
          <w:rFonts w:ascii="Times New Roman" w:eastAsia="Times New Roman" w:hAnsi="Times New Roman" w:cs="Times New Roman"/>
          <w:highlight w:val="yellow"/>
        </w:rPr>
      </w:pPr>
    </w:p>
    <w:p w14:paraId="1A1223DE" w14:textId="77777777" w:rsidR="00340BD9" w:rsidRPr="00665E13" w:rsidRDefault="00340BD9" w:rsidP="0076007E">
      <w:pPr>
        <w:rPr>
          <w:rFonts w:ascii="Times New Roman" w:eastAsia="Times New Roman" w:hAnsi="Times New Roman" w:cs="Times New Roman"/>
          <w:highlight w:val="yellow"/>
        </w:rPr>
      </w:pPr>
      <w:r w:rsidRPr="00665E13">
        <w:rPr>
          <w:rFonts w:ascii="Times New Roman" w:eastAsia="Times New Roman" w:hAnsi="Times New Roman" w:cs="Times New Roman"/>
          <w:highlight w:val="yellow"/>
        </w:rPr>
        <w:t xml:space="preserve">This course </w:t>
      </w:r>
      <w:r w:rsidRPr="00F73D83">
        <w:rPr>
          <w:rFonts w:ascii="Times New Roman" w:eastAsia="Times New Roman" w:hAnsi="Times New Roman" w:cs="Times New Roman"/>
          <w:highlight w:val="yellow"/>
        </w:rPr>
        <w:t xml:space="preserve">focus especially on the ways that quantitative reasoning can be applied </w:t>
      </w:r>
      <w:r w:rsidRPr="00665E13">
        <w:rPr>
          <w:rFonts w:ascii="Times New Roman" w:eastAsia="Times New Roman" w:hAnsi="Times New Roman" w:cs="Times New Roman"/>
          <w:highlight w:val="yellow"/>
        </w:rPr>
        <w:t xml:space="preserve">to the kinds of data that professional news reporters use in a variety of media presentation formats. </w:t>
      </w:r>
    </w:p>
    <w:p w14:paraId="44F6BAF6" w14:textId="77777777" w:rsidR="00340BD9" w:rsidRPr="00665E13" w:rsidRDefault="00340BD9" w:rsidP="0076007E">
      <w:pPr>
        <w:rPr>
          <w:rFonts w:ascii="Times New Roman" w:eastAsia="Times New Roman" w:hAnsi="Times New Roman" w:cs="Times New Roman"/>
          <w:highlight w:val="yellow"/>
        </w:rPr>
      </w:pPr>
    </w:p>
    <w:p w14:paraId="486F5BDD" w14:textId="77777777" w:rsidR="00340BD9" w:rsidRDefault="00340BD9" w:rsidP="0076007E">
      <w:pPr>
        <w:rPr>
          <w:rFonts w:ascii="Times New Roman" w:eastAsia="Times New Roman" w:hAnsi="Times New Roman" w:cs="Times New Roman"/>
        </w:rPr>
      </w:pPr>
      <w:r w:rsidRPr="00665E13">
        <w:rPr>
          <w:rFonts w:ascii="Times New Roman" w:eastAsia="Times New Roman" w:hAnsi="Times New Roman" w:cs="Times New Roman"/>
          <w:highlight w:val="yellow"/>
        </w:rPr>
        <w:t>Students in this course will learn how to collect and interpret quantitative data, apply mathematical analysis in a news reporting context and use numerical reasoning to organize and present a story to general news audiences.</w:t>
      </w:r>
      <w:r>
        <w:rPr>
          <w:rFonts w:ascii="Times New Roman" w:eastAsia="Times New Roman" w:hAnsi="Times New Roman" w:cs="Times New Roman"/>
        </w:rPr>
        <w:t xml:space="preserve"> </w:t>
      </w:r>
    </w:p>
    <w:p w14:paraId="08AA6D16" w14:textId="77777777" w:rsidR="00B8009C" w:rsidRDefault="00B8009C" w:rsidP="0076007E">
      <w:pPr>
        <w:rPr>
          <w:rFonts w:ascii="Times New Roman" w:hAnsi="Times New Roman" w:cs="Times New Roman"/>
        </w:rPr>
      </w:pPr>
    </w:p>
    <w:p w14:paraId="48492743" w14:textId="252F8E8F" w:rsidR="00340BD9" w:rsidRDefault="00340BD9" w:rsidP="0076007E">
      <w:pPr>
        <w:rPr>
          <w:b/>
          <w:u w:val="single"/>
        </w:rPr>
      </w:pPr>
      <w:r>
        <w:rPr>
          <w:b/>
          <w:u w:val="single"/>
        </w:rPr>
        <w:t>COURSE SCHEDULE:</w:t>
      </w:r>
    </w:p>
    <w:p w14:paraId="2C7CC54A" w14:textId="41B9B4D1" w:rsidR="00340BD9" w:rsidRPr="0076007E" w:rsidRDefault="00340BD9" w:rsidP="0076007E">
      <w:pPr>
        <w:rPr>
          <w:rFonts w:ascii="Times New Roman" w:hAnsi="Times New Roman" w:cs="Times New Roman"/>
        </w:rPr>
      </w:pPr>
      <w:r w:rsidRPr="0076007E">
        <w:rPr>
          <w:rFonts w:ascii="Times New Roman" w:hAnsi="Times New Roman" w:cs="Times New Roman"/>
        </w:rPr>
        <w:t>Please see the course’s Sakai website for d</w:t>
      </w:r>
      <w:r w:rsidR="00B8009C" w:rsidRPr="0076007E">
        <w:rPr>
          <w:rFonts w:ascii="Times New Roman" w:hAnsi="Times New Roman" w:cs="Times New Roman"/>
        </w:rPr>
        <w:t>etailed assignment instructions and deadlines.</w:t>
      </w:r>
    </w:p>
    <w:p w14:paraId="03CF45E9" w14:textId="77777777" w:rsidR="00B8009C" w:rsidRPr="0076007E" w:rsidRDefault="00B8009C" w:rsidP="0076007E">
      <w:pPr>
        <w:rPr>
          <w:rFonts w:ascii="Times New Roman" w:hAnsi="Times New Roman" w:cs="Times New Roman"/>
        </w:rPr>
      </w:pPr>
    </w:p>
    <w:p w14:paraId="355F5B46" w14:textId="37575E07" w:rsidR="00B8009C" w:rsidRDefault="00B8009C" w:rsidP="0076007E">
      <w:pPr>
        <w:rPr>
          <w:b/>
          <w:u w:val="single"/>
        </w:rPr>
      </w:pPr>
      <w:r>
        <w:rPr>
          <w:b/>
          <w:u w:val="single"/>
        </w:rPr>
        <w:t>COURSE MATERIALS:</w:t>
      </w:r>
    </w:p>
    <w:p w14:paraId="263D52B7" w14:textId="5E2853A3" w:rsidR="00B8009C" w:rsidRPr="0076007E" w:rsidRDefault="00B8009C" w:rsidP="0076007E">
      <w:pPr>
        <w:rPr>
          <w:rFonts w:ascii="Times New Roman" w:hAnsi="Times New Roman" w:cs="Times New Roman"/>
        </w:rPr>
      </w:pPr>
      <w:r w:rsidRPr="0076007E">
        <w:rPr>
          <w:rFonts w:ascii="Times New Roman" w:hAnsi="Times New Roman" w:cs="Times New Roman"/>
        </w:rPr>
        <w:t>Your laptop is the tool of your craft, and its care and maintenance reflect upon you and your readiness to work in the professional settings for which this course prepares you. Just like a guitar player wouldn’t show up to rehearsal with a broken string, you also need to ensure your computer is in good working order each and every class. Laptops – like guitar strings – will break. Having a backup plan demonstrates maturity and professional preparedness.</w:t>
      </w:r>
    </w:p>
    <w:p w14:paraId="6BC420B9" w14:textId="77777777" w:rsidR="00B8009C" w:rsidRPr="0076007E" w:rsidRDefault="00B8009C" w:rsidP="0076007E">
      <w:pPr>
        <w:rPr>
          <w:rFonts w:ascii="Times New Roman" w:hAnsi="Times New Roman" w:cs="Times New Roman"/>
        </w:rPr>
      </w:pPr>
    </w:p>
    <w:p w14:paraId="4C1D8CED" w14:textId="6ECC471E" w:rsidR="00B8009C" w:rsidRPr="004F2BCC" w:rsidRDefault="00155F3C" w:rsidP="0076007E">
      <w:pPr>
        <w:rPr>
          <w:rFonts w:ascii="Times New Roman" w:hAnsi="Times New Roman" w:cs="Times New Roman"/>
        </w:rPr>
      </w:pPr>
      <w:r w:rsidRPr="0076007E">
        <w:rPr>
          <w:rFonts w:ascii="Times New Roman" w:hAnsi="Times New Roman" w:cs="Times New Roman"/>
        </w:rPr>
        <w:t>Your laptop should always have the most recent version of your operating</w:t>
      </w:r>
      <w:r w:rsidRPr="004F2BCC">
        <w:rPr>
          <w:rFonts w:ascii="Times New Roman" w:hAnsi="Times New Roman" w:cs="Times New Roman"/>
        </w:rPr>
        <w:t xml:space="preserve"> system, with all downloads and updates installed. It should have 16 GB of RAM and at least 25 GB of free space on your hard drive. If it does not, or if you are not sure, please contact ITS for assistance. </w:t>
      </w:r>
    </w:p>
    <w:p w14:paraId="64B8D485" w14:textId="77777777" w:rsidR="004F2BCC" w:rsidRPr="004F2BCC" w:rsidRDefault="004F2BCC" w:rsidP="0076007E">
      <w:pPr>
        <w:rPr>
          <w:rFonts w:ascii="Times New Roman" w:hAnsi="Times New Roman" w:cs="Times New Roman"/>
        </w:rPr>
      </w:pPr>
    </w:p>
    <w:p w14:paraId="21BDD8F8" w14:textId="36741B96" w:rsidR="004F2BCC" w:rsidRPr="004F2BCC" w:rsidRDefault="004F2BCC" w:rsidP="0076007E">
      <w:pPr>
        <w:rPr>
          <w:rFonts w:ascii="Times New Roman" w:hAnsi="Times New Roman" w:cs="Times New Roman"/>
        </w:rPr>
      </w:pPr>
      <w:r w:rsidRPr="004F2BCC">
        <w:rPr>
          <w:rFonts w:ascii="Times New Roman" w:hAnsi="Times New Roman" w:cs="Times New Roman"/>
        </w:rPr>
        <w:t>You will need the following software installed on your laptop. You are responsible for keeping the software up-to-date by downloading and installing all patches or updates as they are released:</w:t>
      </w:r>
    </w:p>
    <w:p w14:paraId="0B397618" w14:textId="1A4F9774" w:rsidR="004F2BCC" w:rsidRPr="004F2BCC" w:rsidRDefault="004F2BCC" w:rsidP="0076007E">
      <w:pPr>
        <w:pStyle w:val="ListParagraph"/>
        <w:numPr>
          <w:ilvl w:val="0"/>
          <w:numId w:val="1"/>
        </w:numPr>
        <w:rPr>
          <w:rFonts w:ascii="Times New Roman" w:hAnsi="Times New Roman" w:cs="Times New Roman"/>
        </w:rPr>
      </w:pPr>
      <w:r w:rsidRPr="004F2BCC">
        <w:rPr>
          <w:rFonts w:ascii="Times New Roman" w:hAnsi="Times New Roman" w:cs="Times New Roman"/>
        </w:rPr>
        <w:t>Firefox browser</w:t>
      </w:r>
    </w:p>
    <w:p w14:paraId="688EA462" w14:textId="43454022" w:rsidR="004F2BCC" w:rsidRPr="004F2BCC" w:rsidRDefault="004F2BCC" w:rsidP="0076007E">
      <w:pPr>
        <w:pStyle w:val="ListParagraph"/>
        <w:numPr>
          <w:ilvl w:val="0"/>
          <w:numId w:val="1"/>
        </w:numPr>
        <w:rPr>
          <w:rFonts w:ascii="Times New Roman" w:hAnsi="Times New Roman" w:cs="Times New Roman"/>
        </w:rPr>
      </w:pPr>
      <w:r w:rsidRPr="004F2BCC">
        <w:rPr>
          <w:rFonts w:ascii="Times New Roman" w:hAnsi="Times New Roman" w:cs="Times New Roman"/>
        </w:rPr>
        <w:t>Excel</w:t>
      </w:r>
    </w:p>
    <w:p w14:paraId="3A2AE2E7" w14:textId="7A720751" w:rsidR="004F2BCC" w:rsidRPr="004F2BCC" w:rsidRDefault="004F2BCC" w:rsidP="0076007E">
      <w:pPr>
        <w:pStyle w:val="ListParagraph"/>
        <w:numPr>
          <w:ilvl w:val="0"/>
          <w:numId w:val="1"/>
        </w:numPr>
        <w:rPr>
          <w:rFonts w:ascii="Times New Roman" w:hAnsi="Times New Roman" w:cs="Times New Roman"/>
        </w:rPr>
      </w:pPr>
      <w:r w:rsidRPr="004F2BCC">
        <w:rPr>
          <w:rFonts w:ascii="Times New Roman" w:hAnsi="Times New Roman" w:cs="Times New Roman"/>
        </w:rPr>
        <w:t>SQLiteBrowser (</w:t>
      </w:r>
      <w:hyperlink r:id="rId5" w:history="1">
        <w:r w:rsidRPr="004F2BCC">
          <w:rPr>
            <w:rFonts w:ascii="Times New Roman" w:hAnsi="Times New Roman" w:cs="Times New Roman"/>
            <w:color w:val="0B4CB4"/>
            <w:u w:val="single" w:color="0B4CB4"/>
          </w:rPr>
          <w:t>http://sqlitebrowser.org/)</w:t>
        </w:r>
      </w:hyperlink>
    </w:p>
    <w:p w14:paraId="038FA7E3" w14:textId="5FF22BFE" w:rsidR="004F2BCC" w:rsidRPr="004F2BCC" w:rsidRDefault="004F2BCC" w:rsidP="0076007E">
      <w:pPr>
        <w:pStyle w:val="ListParagraph"/>
        <w:numPr>
          <w:ilvl w:val="0"/>
          <w:numId w:val="1"/>
        </w:numPr>
        <w:rPr>
          <w:rFonts w:ascii="Times New Roman" w:hAnsi="Times New Roman" w:cs="Times New Roman"/>
        </w:rPr>
      </w:pPr>
      <w:r w:rsidRPr="004F2BCC">
        <w:rPr>
          <w:rFonts w:ascii="Times New Roman" w:hAnsi="Times New Roman" w:cs="Times New Roman"/>
        </w:rPr>
        <w:t xml:space="preserve">QGIS (and required GDAL framework): </w:t>
      </w:r>
      <w:hyperlink r:id="rId6" w:history="1">
        <w:r w:rsidRPr="004F2BCC">
          <w:rPr>
            <w:rFonts w:ascii="Times New Roman" w:hAnsi="Times New Roman" w:cs="Times New Roman"/>
            <w:color w:val="0B4CB4"/>
            <w:u w:val="single" w:color="0B4CB4"/>
          </w:rPr>
          <w:t>http://www.kyngchaos.com/software/qgis</w:t>
        </w:r>
      </w:hyperlink>
    </w:p>
    <w:p w14:paraId="52BA2DD8" w14:textId="2CAF24B1" w:rsidR="004F2BCC" w:rsidRPr="004F2BCC" w:rsidRDefault="004F2BCC" w:rsidP="0076007E">
      <w:pPr>
        <w:pStyle w:val="ListParagraph"/>
        <w:numPr>
          <w:ilvl w:val="0"/>
          <w:numId w:val="1"/>
        </w:numPr>
        <w:rPr>
          <w:rFonts w:ascii="Times New Roman" w:hAnsi="Times New Roman" w:cs="Times New Roman"/>
        </w:rPr>
      </w:pPr>
      <w:r w:rsidRPr="004F2BCC">
        <w:rPr>
          <w:rFonts w:ascii="Times New Roman" w:hAnsi="Times New Roman" w:cs="Times New Roman"/>
        </w:rPr>
        <w:lastRenderedPageBreak/>
        <w:t>Sublime Text (</w:t>
      </w:r>
      <w:hyperlink r:id="rId7" w:history="1">
        <w:r w:rsidRPr="004F2BCC">
          <w:rPr>
            <w:rFonts w:ascii="Times New Roman" w:hAnsi="Times New Roman" w:cs="Times New Roman"/>
            <w:color w:val="0B4CB4"/>
            <w:u w:val="single" w:color="0B4CB4"/>
          </w:rPr>
          <w:t>https://www.sublimetext.com/2)</w:t>
        </w:r>
      </w:hyperlink>
    </w:p>
    <w:p w14:paraId="58561A07" w14:textId="77777777" w:rsidR="004F2BCC" w:rsidRPr="004F2BCC" w:rsidRDefault="004F2BCC" w:rsidP="0076007E">
      <w:pPr>
        <w:rPr>
          <w:rFonts w:ascii="Times New Roman" w:hAnsi="Times New Roman" w:cs="Times New Roman"/>
        </w:rPr>
      </w:pPr>
    </w:p>
    <w:p w14:paraId="368CF5FE" w14:textId="1F2A711B" w:rsidR="004F2BCC" w:rsidRPr="004F2BCC" w:rsidRDefault="004F2BCC" w:rsidP="0076007E">
      <w:pPr>
        <w:rPr>
          <w:rFonts w:ascii="Times New Roman" w:hAnsi="Times New Roman" w:cs="Times New Roman"/>
        </w:rPr>
      </w:pPr>
      <w:r w:rsidRPr="004F2BCC">
        <w:rPr>
          <w:rFonts w:ascii="Times New Roman" w:hAnsi="Times New Roman" w:cs="Times New Roman"/>
        </w:rPr>
        <w:t>You will also need a Google account and have access to Google’s Fusion Tables product (</w:t>
      </w:r>
      <w:hyperlink r:id="rId8" w:history="1">
        <w:r w:rsidRPr="004F2BCC">
          <w:rPr>
            <w:rStyle w:val="Hyperlink"/>
            <w:rFonts w:ascii="Times New Roman" w:hAnsi="Times New Roman" w:cs="Times New Roman"/>
          </w:rPr>
          <w:t>https://support.google.com/fusiontables/answer/2571232)</w:t>
        </w:r>
      </w:hyperlink>
      <w:r w:rsidRPr="004F2BCC">
        <w:rPr>
          <w:rFonts w:ascii="Times New Roman" w:hAnsi="Times New Roman" w:cs="Times New Roman"/>
        </w:rPr>
        <w:t xml:space="preserve"> and you will need to set up a GitHub account (</w:t>
      </w:r>
      <w:hyperlink r:id="rId9" w:history="1">
        <w:r w:rsidRPr="001703FE">
          <w:rPr>
            <w:rStyle w:val="Hyperlink"/>
            <w:rFonts w:ascii="Times New Roman" w:hAnsi="Times New Roman" w:cs="Times New Roman"/>
          </w:rPr>
          <w:t>http://www.padjo.org/tutorials/github/pages-setup/</w:t>
        </w:r>
      </w:hyperlink>
      <w:r w:rsidRPr="004F2BCC">
        <w:rPr>
          <w:rFonts w:ascii="Times New Roman" w:hAnsi="Times New Roman" w:cs="Times New Roman"/>
        </w:rPr>
        <w:t>)</w:t>
      </w:r>
    </w:p>
    <w:p w14:paraId="561F52CC" w14:textId="77777777" w:rsidR="004F2BCC" w:rsidRPr="004F2BCC" w:rsidRDefault="004F2BCC" w:rsidP="0076007E">
      <w:pPr>
        <w:rPr>
          <w:rFonts w:ascii="Times New Roman" w:hAnsi="Times New Roman" w:cs="Times New Roman"/>
        </w:rPr>
      </w:pPr>
    </w:p>
    <w:p w14:paraId="36E49B07" w14:textId="04D9BB09" w:rsidR="004F2BCC" w:rsidRPr="004F2BCC" w:rsidRDefault="004F2BCC" w:rsidP="0076007E">
      <w:pPr>
        <w:rPr>
          <w:rFonts w:ascii="Times New Roman" w:hAnsi="Times New Roman" w:cs="Times New Roman"/>
        </w:rPr>
      </w:pPr>
      <w:r w:rsidRPr="004F2BCC">
        <w:rPr>
          <w:rFonts w:ascii="Times New Roman" w:hAnsi="Times New Roman" w:cs="Times New Roman"/>
        </w:rPr>
        <w:t>You may also find the following software applications useful during the semester:</w:t>
      </w:r>
    </w:p>
    <w:p w14:paraId="7B1C3993" w14:textId="6AA99634" w:rsidR="004F2BCC" w:rsidRPr="004F2BCC" w:rsidRDefault="004F2BCC" w:rsidP="0076007E">
      <w:pPr>
        <w:pStyle w:val="ListParagraph"/>
        <w:numPr>
          <w:ilvl w:val="0"/>
          <w:numId w:val="2"/>
        </w:numPr>
        <w:rPr>
          <w:rFonts w:ascii="Times New Roman" w:hAnsi="Times New Roman" w:cs="Times New Roman"/>
        </w:rPr>
      </w:pPr>
      <w:r w:rsidRPr="004F2BCC">
        <w:rPr>
          <w:rFonts w:ascii="Times New Roman" w:hAnsi="Times New Roman" w:cs="Times New Roman"/>
        </w:rPr>
        <w:t xml:space="preserve">Firefox plugin: Xpath Checker </w:t>
      </w:r>
      <w:hyperlink r:id="rId10" w:history="1">
        <w:r w:rsidRPr="004F2BCC">
          <w:rPr>
            <w:rFonts w:ascii="Times New Roman" w:hAnsi="Times New Roman" w:cs="Times New Roman"/>
            <w:color w:val="0B4CB4"/>
            <w:u w:val="single" w:color="0B4CB4"/>
          </w:rPr>
          <w:t>https://code.google.com/archive/p/xpathchecker/</w:t>
        </w:r>
      </w:hyperlink>
    </w:p>
    <w:p w14:paraId="06F425F5" w14:textId="1F80AA00" w:rsidR="004F2BCC" w:rsidRPr="004F2BCC" w:rsidRDefault="004F2BCC" w:rsidP="0076007E">
      <w:pPr>
        <w:pStyle w:val="ListParagraph"/>
        <w:numPr>
          <w:ilvl w:val="0"/>
          <w:numId w:val="2"/>
        </w:numPr>
        <w:rPr>
          <w:rFonts w:ascii="Times New Roman" w:hAnsi="Times New Roman" w:cs="Times New Roman"/>
        </w:rPr>
      </w:pPr>
      <w:r w:rsidRPr="004F2BCC">
        <w:rPr>
          <w:rFonts w:ascii="Times New Roman" w:hAnsi="Times New Roman" w:cs="Times New Roman"/>
        </w:rPr>
        <w:t>Chrome extension Xpath Helper</w:t>
      </w:r>
    </w:p>
    <w:p w14:paraId="5F60CC0B" w14:textId="1A7FFD6A" w:rsidR="004F2BCC" w:rsidRPr="004F2BCC" w:rsidRDefault="004F2BCC" w:rsidP="0076007E">
      <w:pPr>
        <w:pStyle w:val="ListParagraph"/>
        <w:numPr>
          <w:ilvl w:val="0"/>
          <w:numId w:val="2"/>
        </w:numPr>
        <w:rPr>
          <w:rFonts w:ascii="Times New Roman" w:hAnsi="Times New Roman" w:cs="Times New Roman"/>
        </w:rPr>
      </w:pPr>
      <w:r w:rsidRPr="004F2BCC">
        <w:rPr>
          <w:rFonts w:ascii="Times New Roman" w:hAnsi="Times New Roman" w:cs="Times New Roman"/>
        </w:rPr>
        <w:t>Chrome extension “Scraper”</w:t>
      </w:r>
    </w:p>
    <w:p w14:paraId="3B298A4C" w14:textId="21B5C23A" w:rsidR="004F2BCC" w:rsidRPr="004F2BCC" w:rsidRDefault="004F2BCC" w:rsidP="0076007E">
      <w:pPr>
        <w:pStyle w:val="ListParagraph"/>
        <w:numPr>
          <w:ilvl w:val="0"/>
          <w:numId w:val="2"/>
        </w:numPr>
        <w:rPr>
          <w:rFonts w:ascii="Times New Roman" w:hAnsi="Times New Roman" w:cs="Times New Roman"/>
        </w:rPr>
      </w:pPr>
      <w:r w:rsidRPr="004F2BCC">
        <w:rPr>
          <w:rFonts w:ascii="Times New Roman" w:hAnsi="Times New Roman" w:cs="Times New Roman"/>
        </w:rPr>
        <w:t>Tableau Public</w:t>
      </w:r>
    </w:p>
    <w:p w14:paraId="07658850" w14:textId="59C0B326" w:rsidR="004F2BCC" w:rsidRPr="004F2BCC" w:rsidRDefault="004F2BCC" w:rsidP="0076007E">
      <w:pPr>
        <w:pStyle w:val="ListParagraph"/>
        <w:numPr>
          <w:ilvl w:val="0"/>
          <w:numId w:val="2"/>
        </w:numPr>
        <w:rPr>
          <w:rFonts w:ascii="Times New Roman" w:hAnsi="Times New Roman" w:cs="Times New Roman"/>
          <w:color w:val="0B4CB4"/>
          <w:u w:val="single" w:color="0B4CB4"/>
        </w:rPr>
      </w:pPr>
      <w:r w:rsidRPr="004F2BCC">
        <w:rPr>
          <w:rFonts w:ascii="Times New Roman" w:hAnsi="Times New Roman" w:cs="Times New Roman"/>
        </w:rPr>
        <w:t>“R” &amp; “R Studio”: (</w:t>
      </w:r>
      <w:hyperlink r:id="rId11" w:history="1">
        <w:r w:rsidRPr="004F2BCC">
          <w:rPr>
            <w:rStyle w:val="Hyperlink"/>
            <w:rFonts w:ascii="Times New Roman" w:hAnsi="Times New Roman" w:cs="Times New Roman"/>
            <w:u w:color="0B4CB4"/>
          </w:rPr>
          <w:t>https://www.rstudio.com/products/rstudio/</w:t>
        </w:r>
        <w:r w:rsidRPr="004F2BCC">
          <w:rPr>
            <w:rStyle w:val="Hyperlink"/>
            <w:rFonts w:ascii="Times New Roman" w:hAnsi="Times New Roman" w:cs="Times New Roman"/>
          </w:rPr>
          <w:t>)</w:t>
        </w:r>
      </w:hyperlink>
    </w:p>
    <w:p w14:paraId="495AA456" w14:textId="57AD5398" w:rsidR="00B8009C" w:rsidRPr="004F2BCC" w:rsidRDefault="004F2BCC" w:rsidP="0076007E">
      <w:pPr>
        <w:pStyle w:val="ListParagraph"/>
        <w:numPr>
          <w:ilvl w:val="0"/>
          <w:numId w:val="2"/>
        </w:numPr>
        <w:rPr>
          <w:rFonts w:ascii="Times New Roman" w:hAnsi="Times New Roman" w:cs="Times New Roman"/>
          <w:color w:val="0B4CB4"/>
          <w:u w:val="single" w:color="0B4CB4"/>
        </w:rPr>
      </w:pPr>
      <w:r w:rsidRPr="004F2BCC">
        <w:rPr>
          <w:rFonts w:ascii="Times New Roman" w:hAnsi="Times New Roman" w:cs="Times New Roman"/>
        </w:rPr>
        <w:t>Outwit Hub Light (</w:t>
      </w:r>
      <w:hyperlink r:id="rId12" w:history="1">
        <w:r w:rsidRPr="004F2BCC">
          <w:rPr>
            <w:rStyle w:val="Hyperlink"/>
            <w:rFonts w:ascii="Times New Roman" w:hAnsi="Times New Roman" w:cs="Times New Roman"/>
            <w:u w:color="0B4CB4"/>
          </w:rPr>
          <w:t>http://outwit.com/products/hub/)</w:t>
        </w:r>
      </w:hyperlink>
    </w:p>
    <w:p w14:paraId="7F2A2090" w14:textId="7C40ADBD" w:rsidR="004F2BCC" w:rsidRPr="004F2BCC" w:rsidRDefault="004F2BCC" w:rsidP="0076007E">
      <w:pPr>
        <w:pStyle w:val="ListParagraph"/>
        <w:numPr>
          <w:ilvl w:val="0"/>
          <w:numId w:val="2"/>
        </w:numPr>
        <w:rPr>
          <w:rFonts w:ascii="Times New Roman" w:hAnsi="Times New Roman" w:cs="Times New Roman"/>
        </w:rPr>
      </w:pPr>
      <w:r w:rsidRPr="004F2BCC">
        <w:rPr>
          <w:rFonts w:ascii="Times New Roman" w:hAnsi="Times New Roman" w:cs="Times New Roman"/>
        </w:rPr>
        <w:t>OpenRefine (</w:t>
      </w:r>
      <w:hyperlink r:id="rId13" w:history="1">
        <w:r w:rsidRPr="004F2BCC">
          <w:rPr>
            <w:rFonts w:ascii="Times New Roman" w:hAnsi="Times New Roman" w:cs="Times New Roman"/>
            <w:color w:val="0B4CB4"/>
            <w:u w:val="single" w:color="0B4CB4"/>
          </w:rPr>
          <w:t>http://openrefine.org/download.html)</w:t>
        </w:r>
      </w:hyperlink>
    </w:p>
    <w:p w14:paraId="0C5A8B9B" w14:textId="77777777" w:rsidR="00B8009C" w:rsidRPr="00340BD9" w:rsidRDefault="00B8009C" w:rsidP="0076007E"/>
    <w:p w14:paraId="399E4267" w14:textId="248BBEED" w:rsidR="00F73D83" w:rsidRDefault="004F2BCC" w:rsidP="0076007E">
      <w:pPr>
        <w:rPr>
          <w:rFonts w:ascii="Times New Roman" w:eastAsia="Times New Roman" w:hAnsi="Times New Roman" w:cs="Times New Roman"/>
        </w:rPr>
      </w:pPr>
      <w:r>
        <w:rPr>
          <w:rFonts w:ascii="Times New Roman" w:eastAsia="Times New Roman" w:hAnsi="Times New Roman" w:cs="Times New Roman"/>
        </w:rPr>
        <w:t xml:space="preserve">Finally, you will need a student membership to IRE, which is available at </w:t>
      </w:r>
      <w:hyperlink r:id="rId14" w:history="1">
        <w:r w:rsidR="0076007E" w:rsidRPr="001703FE">
          <w:rPr>
            <w:rStyle w:val="Hyperlink"/>
            <w:rFonts w:ascii="Times New Roman" w:eastAsia="Times New Roman" w:hAnsi="Times New Roman" w:cs="Times New Roman"/>
          </w:rPr>
          <w:t>https://www.ire.org/membersonly/join/register</w:t>
        </w:r>
      </w:hyperlink>
      <w:r w:rsidR="0076007E">
        <w:rPr>
          <w:rFonts w:ascii="Times New Roman" w:eastAsia="Times New Roman" w:hAnsi="Times New Roman" w:cs="Times New Roman"/>
        </w:rPr>
        <w:t xml:space="preserve"> and costs $25.</w:t>
      </w:r>
    </w:p>
    <w:p w14:paraId="1B809557" w14:textId="77777777" w:rsidR="00237812" w:rsidRDefault="00237812" w:rsidP="0076007E">
      <w:pPr>
        <w:rPr>
          <w:rFonts w:ascii="Times New Roman" w:eastAsia="Times New Roman" w:hAnsi="Times New Roman" w:cs="Times New Roman"/>
        </w:rPr>
      </w:pPr>
    </w:p>
    <w:p w14:paraId="2BE345D0" w14:textId="565D5CCE" w:rsidR="0076007E" w:rsidRPr="0076007E" w:rsidRDefault="0076007E" w:rsidP="0076007E">
      <w:pPr>
        <w:rPr>
          <w:rFonts w:ascii="Times New Roman" w:hAnsi="Times New Roman" w:cs="Times New Roman"/>
          <w:b/>
          <w:bCs/>
          <w:color w:val="090000"/>
          <w:u w:val="single"/>
        </w:rPr>
      </w:pPr>
      <w:r w:rsidRPr="0076007E">
        <w:rPr>
          <w:rFonts w:ascii="Times New Roman" w:hAnsi="Times New Roman" w:cs="Times New Roman"/>
          <w:bCs/>
          <w:color w:val="090000"/>
        </w:rPr>
        <w:t>You do not need to purchase any books for this course.</w:t>
      </w:r>
      <w:r w:rsidRPr="0076007E">
        <w:rPr>
          <w:rFonts w:ascii="Times New Roman" w:hAnsi="Times New Roman" w:cs="Times New Roman"/>
          <w:b/>
          <w:bCs/>
          <w:color w:val="090000"/>
          <w:u w:val="single"/>
        </w:rPr>
        <w:br w:type="page"/>
      </w:r>
    </w:p>
    <w:p w14:paraId="48F9F7C1" w14:textId="5C5AA953" w:rsidR="0076007E" w:rsidRDefault="0076007E" w:rsidP="0076007E">
      <w:pPr>
        <w:widowControl w:val="0"/>
        <w:autoSpaceDE w:val="0"/>
        <w:autoSpaceDN w:val="0"/>
        <w:adjustRightInd w:val="0"/>
        <w:spacing w:after="240"/>
        <w:rPr>
          <w:rFonts w:ascii="Calibri" w:hAnsi="Calibri" w:cs="Arial"/>
          <w:b/>
          <w:bCs/>
          <w:color w:val="090000"/>
          <w:u w:val="single"/>
        </w:rPr>
      </w:pPr>
      <w:r>
        <w:rPr>
          <w:rFonts w:ascii="Calibri" w:hAnsi="Calibri" w:cs="Arial"/>
          <w:b/>
          <w:bCs/>
          <w:color w:val="090000"/>
          <w:u w:val="single"/>
        </w:rPr>
        <w:lastRenderedPageBreak/>
        <w:t>COURSE GRADES:</w:t>
      </w:r>
    </w:p>
    <w:p w14:paraId="64EBF3DE" w14:textId="7B075D1A" w:rsidR="0076007E" w:rsidRPr="0076007E" w:rsidRDefault="0076007E" w:rsidP="0076007E">
      <w:pPr>
        <w:pStyle w:val="ListParagraph"/>
        <w:widowControl w:val="0"/>
        <w:numPr>
          <w:ilvl w:val="0"/>
          <w:numId w:val="3"/>
        </w:numPr>
        <w:autoSpaceDE w:val="0"/>
        <w:autoSpaceDN w:val="0"/>
        <w:adjustRightInd w:val="0"/>
        <w:spacing w:after="240"/>
        <w:rPr>
          <w:rFonts w:ascii="Times New Roman" w:hAnsi="Times New Roman" w:cs="Times New Roman"/>
          <w:b/>
          <w:bCs/>
          <w:color w:val="090000"/>
          <w:u w:val="single"/>
        </w:rPr>
      </w:pPr>
      <w:r w:rsidRPr="0076007E">
        <w:rPr>
          <w:rFonts w:ascii="Times New Roman" w:hAnsi="Times New Roman" w:cs="Times New Roman"/>
          <w:bCs/>
          <w:color w:val="090000"/>
          <w:u w:val="single"/>
        </w:rPr>
        <w:t>Homework: 50%</w:t>
      </w:r>
      <w:r>
        <w:rPr>
          <w:rFonts w:ascii="Times New Roman" w:hAnsi="Times New Roman" w:cs="Times New Roman"/>
          <w:bCs/>
          <w:color w:val="090000"/>
        </w:rPr>
        <w:t xml:space="preserve"> -- We will have 19 homework assignments over the course of the semester. They will be assigned nearly every class during August, September and October then become less frequent in November and December. They must be handed in on time, without exception. Please see Sakai for details.</w:t>
      </w:r>
    </w:p>
    <w:p w14:paraId="1D1EC326" w14:textId="520968FE" w:rsidR="0076007E" w:rsidRPr="0076007E" w:rsidRDefault="0076007E" w:rsidP="0076007E">
      <w:pPr>
        <w:pStyle w:val="ListParagraph"/>
        <w:widowControl w:val="0"/>
        <w:numPr>
          <w:ilvl w:val="0"/>
          <w:numId w:val="3"/>
        </w:numPr>
        <w:autoSpaceDE w:val="0"/>
        <w:autoSpaceDN w:val="0"/>
        <w:adjustRightInd w:val="0"/>
        <w:spacing w:after="240"/>
        <w:rPr>
          <w:rFonts w:ascii="Times New Roman" w:hAnsi="Times New Roman" w:cs="Times New Roman"/>
          <w:b/>
          <w:bCs/>
          <w:color w:val="090000"/>
          <w:u w:val="single"/>
        </w:rPr>
      </w:pPr>
      <w:r>
        <w:rPr>
          <w:rFonts w:ascii="Times New Roman" w:hAnsi="Times New Roman" w:cs="Times New Roman"/>
          <w:bCs/>
          <w:color w:val="090000"/>
          <w:u w:val="single"/>
        </w:rPr>
        <w:t>Attendance: 20%</w:t>
      </w:r>
      <w:r>
        <w:rPr>
          <w:rFonts w:ascii="Times New Roman" w:hAnsi="Times New Roman" w:cs="Times New Roman"/>
          <w:bCs/>
          <w:color w:val="090000"/>
        </w:rPr>
        <w:t xml:space="preserve"> -- You will receive one attendance point for every class period you attend in August, September and October. You will receive two attendance points for every class period you attend in November and December. Many of the homework assignments will be begun in class with the instructor’s guidance.</w:t>
      </w:r>
    </w:p>
    <w:p w14:paraId="4E0DB7BB" w14:textId="7E58D471" w:rsidR="0076007E" w:rsidRPr="0076007E" w:rsidRDefault="0076007E" w:rsidP="0076007E">
      <w:pPr>
        <w:pStyle w:val="ListParagraph"/>
        <w:widowControl w:val="0"/>
        <w:numPr>
          <w:ilvl w:val="0"/>
          <w:numId w:val="3"/>
        </w:numPr>
        <w:autoSpaceDE w:val="0"/>
        <w:autoSpaceDN w:val="0"/>
        <w:adjustRightInd w:val="0"/>
        <w:spacing w:after="240"/>
        <w:rPr>
          <w:rFonts w:ascii="Times New Roman" w:hAnsi="Times New Roman" w:cs="Times New Roman"/>
          <w:b/>
          <w:bCs/>
          <w:color w:val="090000"/>
          <w:u w:val="single"/>
        </w:rPr>
      </w:pPr>
      <w:r w:rsidRPr="0076007E">
        <w:rPr>
          <w:rFonts w:ascii="Times New Roman" w:hAnsi="Times New Roman" w:cs="Times New Roman"/>
          <w:bCs/>
          <w:color w:val="090000"/>
          <w:u w:val="single"/>
        </w:rPr>
        <w:t>Final Project: 30%</w:t>
      </w:r>
      <w:r>
        <w:rPr>
          <w:rFonts w:ascii="Times New Roman" w:hAnsi="Times New Roman" w:cs="Times New Roman"/>
          <w:bCs/>
          <w:color w:val="090000"/>
        </w:rPr>
        <w:t xml:space="preserve"> -- This will be due the date on which the University has scheduled the course final. Please see Sakai for details.</w:t>
      </w:r>
    </w:p>
    <w:p w14:paraId="50140177" w14:textId="77777777" w:rsidR="0076007E" w:rsidRDefault="0076007E" w:rsidP="0076007E">
      <w:pPr>
        <w:widowControl w:val="0"/>
        <w:autoSpaceDE w:val="0"/>
        <w:autoSpaceDN w:val="0"/>
        <w:adjustRightInd w:val="0"/>
        <w:spacing w:after="240"/>
        <w:rPr>
          <w:rFonts w:ascii="Calibri" w:hAnsi="Calibri" w:cs="Arial"/>
          <w:b/>
          <w:bCs/>
          <w:color w:val="090000"/>
          <w:u w:val="single"/>
        </w:rPr>
      </w:pPr>
      <w:r>
        <w:rPr>
          <w:rFonts w:ascii="Calibri" w:hAnsi="Calibri" w:cs="Arial"/>
          <w:b/>
          <w:bCs/>
          <w:color w:val="090000"/>
          <w:u w:val="single"/>
        </w:rPr>
        <w:t>WHAT GRADES MEAN:</w:t>
      </w:r>
    </w:p>
    <w:p w14:paraId="0E4CB28E" w14:textId="77777777" w:rsidR="0076007E" w:rsidRDefault="0076007E" w:rsidP="0076007E">
      <w:pPr>
        <w:widowControl w:val="0"/>
        <w:autoSpaceDE w:val="0"/>
        <w:autoSpaceDN w:val="0"/>
        <w:adjustRightInd w:val="0"/>
        <w:spacing w:after="240"/>
        <w:rPr>
          <w:rFonts w:ascii="MS Mincho" w:eastAsia="MS Mincho" w:hAnsi="MS Mincho" w:cs="MS Mincho"/>
          <w:color w:val="090000"/>
        </w:rPr>
      </w:pPr>
      <w:r w:rsidRPr="0076007E">
        <w:rPr>
          <w:rFonts w:ascii="Times New Roman" w:hAnsi="Times New Roman" w:cs="Times New Roman"/>
          <w:b/>
          <w:bCs/>
          <w:color w:val="090000"/>
        </w:rPr>
        <w:t xml:space="preserve">A </w:t>
      </w:r>
      <w:r w:rsidRPr="0076007E">
        <w:rPr>
          <w:rFonts w:ascii="Times New Roman" w:hAnsi="Times New Roman" w:cs="Times New Roman"/>
          <w:color w:val="090000"/>
        </w:rPr>
        <w:t>– Mastery of course content at the highest level of attainment that can reasonably be expected of students at a given stage of development. The A grade states clearly that the student has shown such outstanding promise in the aspect of the discipline under study that he or she may be strongly encouraged to continue.</w:t>
      </w:r>
      <w:r w:rsidRPr="0076007E">
        <w:rPr>
          <w:rFonts w:ascii="MS Mincho" w:eastAsia="MS Mincho" w:hAnsi="MS Mincho" w:cs="MS Mincho"/>
          <w:color w:val="090000"/>
        </w:rPr>
        <w:t> </w:t>
      </w:r>
    </w:p>
    <w:p w14:paraId="2BDD6ADF" w14:textId="77777777" w:rsidR="0076007E" w:rsidRDefault="0076007E" w:rsidP="0076007E">
      <w:pPr>
        <w:widowControl w:val="0"/>
        <w:autoSpaceDE w:val="0"/>
        <w:autoSpaceDN w:val="0"/>
        <w:adjustRightInd w:val="0"/>
        <w:spacing w:after="240"/>
        <w:rPr>
          <w:rFonts w:ascii="MS Mincho" w:eastAsia="MS Mincho" w:hAnsi="MS Mincho" w:cs="MS Mincho"/>
          <w:color w:val="090000"/>
        </w:rPr>
      </w:pPr>
      <w:r w:rsidRPr="0076007E">
        <w:rPr>
          <w:rFonts w:ascii="Times New Roman" w:hAnsi="Times New Roman" w:cs="Times New Roman"/>
          <w:b/>
          <w:bCs/>
          <w:color w:val="090000"/>
        </w:rPr>
        <w:t xml:space="preserve">B </w:t>
      </w:r>
      <w:r w:rsidRPr="0076007E">
        <w:rPr>
          <w:rFonts w:ascii="Times New Roman" w:hAnsi="Times New Roman" w:cs="Times New Roman"/>
          <w:color w:val="090000"/>
        </w:rPr>
        <w:t>– Strong performance demonstrating a high level of attainment for a student at a given stage of development. The B grade states that the student has shown solid promise in the aspect of the discipline under study.</w:t>
      </w:r>
      <w:r w:rsidRPr="0076007E">
        <w:rPr>
          <w:rFonts w:ascii="MS Mincho" w:eastAsia="MS Mincho" w:hAnsi="MS Mincho" w:cs="MS Mincho"/>
          <w:color w:val="090000"/>
        </w:rPr>
        <w:t> </w:t>
      </w:r>
    </w:p>
    <w:p w14:paraId="53AAB358" w14:textId="77777777" w:rsidR="0076007E" w:rsidRDefault="0076007E" w:rsidP="0076007E">
      <w:pPr>
        <w:widowControl w:val="0"/>
        <w:autoSpaceDE w:val="0"/>
        <w:autoSpaceDN w:val="0"/>
        <w:adjustRightInd w:val="0"/>
        <w:spacing w:after="240"/>
        <w:rPr>
          <w:rFonts w:ascii="MS Mincho" w:eastAsia="MS Mincho" w:hAnsi="MS Mincho" w:cs="MS Mincho"/>
          <w:color w:val="090000"/>
        </w:rPr>
      </w:pPr>
      <w:r w:rsidRPr="0076007E">
        <w:rPr>
          <w:rFonts w:ascii="Times New Roman" w:hAnsi="Times New Roman" w:cs="Times New Roman"/>
          <w:b/>
          <w:bCs/>
          <w:color w:val="090000"/>
        </w:rPr>
        <w:lastRenderedPageBreak/>
        <w:t xml:space="preserve">C </w:t>
      </w:r>
      <w:r w:rsidRPr="0076007E">
        <w:rPr>
          <w:rFonts w:ascii="Times New Roman" w:hAnsi="Times New Roman" w:cs="Times New Roman"/>
          <w:color w:val="090000"/>
        </w:rPr>
        <w:t>– A totally acceptable performance demonstrating an adequate level of attainment for a student at a given stage of development. The C grade states that, while not yet showing unusual promise, the student may continue to study in the discipline with reasonable hope of intellectual development.</w:t>
      </w:r>
      <w:r w:rsidRPr="0076007E">
        <w:rPr>
          <w:rFonts w:ascii="MS Mincho" w:eastAsia="MS Mincho" w:hAnsi="MS Mincho" w:cs="MS Mincho"/>
          <w:color w:val="090000"/>
        </w:rPr>
        <w:t> </w:t>
      </w:r>
    </w:p>
    <w:p w14:paraId="18A85E65" w14:textId="77777777" w:rsidR="0076007E" w:rsidRDefault="0076007E" w:rsidP="0076007E">
      <w:pPr>
        <w:widowControl w:val="0"/>
        <w:autoSpaceDE w:val="0"/>
        <w:autoSpaceDN w:val="0"/>
        <w:adjustRightInd w:val="0"/>
        <w:spacing w:after="240"/>
        <w:rPr>
          <w:rFonts w:ascii="MS Mincho" w:eastAsia="MS Mincho" w:hAnsi="MS Mincho" w:cs="MS Mincho"/>
          <w:color w:val="090000"/>
        </w:rPr>
      </w:pPr>
      <w:r w:rsidRPr="0076007E">
        <w:rPr>
          <w:rFonts w:ascii="Times New Roman" w:hAnsi="Times New Roman" w:cs="Times New Roman"/>
          <w:b/>
          <w:bCs/>
          <w:color w:val="090000"/>
        </w:rPr>
        <w:t xml:space="preserve">D </w:t>
      </w:r>
      <w:r w:rsidRPr="0076007E">
        <w:rPr>
          <w:rFonts w:ascii="Times New Roman" w:hAnsi="Times New Roman" w:cs="Times New Roman"/>
          <w:color w:val="090000"/>
        </w:rPr>
        <w:t>– A marginal performance in the required exercises demonstrating a minimal passing level of attainment for a student at a given stage of development. The D grade states that the student has given no evidence of prospective growth in the discipline.</w:t>
      </w:r>
      <w:r w:rsidRPr="0076007E">
        <w:rPr>
          <w:rFonts w:ascii="MS Mincho" w:eastAsia="MS Mincho" w:hAnsi="MS Mincho" w:cs="MS Mincho"/>
          <w:color w:val="090000"/>
        </w:rPr>
        <w:t> </w:t>
      </w:r>
    </w:p>
    <w:p w14:paraId="51859FB5" w14:textId="0E3A0A2F" w:rsidR="0076007E" w:rsidRPr="0076007E" w:rsidRDefault="0076007E" w:rsidP="0076007E">
      <w:pPr>
        <w:widowControl w:val="0"/>
        <w:autoSpaceDE w:val="0"/>
        <w:autoSpaceDN w:val="0"/>
        <w:adjustRightInd w:val="0"/>
        <w:spacing w:after="240"/>
        <w:rPr>
          <w:rFonts w:ascii="Times New Roman" w:hAnsi="Times New Roman" w:cs="Times New Roman"/>
        </w:rPr>
      </w:pPr>
      <w:r w:rsidRPr="0076007E">
        <w:rPr>
          <w:rFonts w:ascii="Times New Roman" w:hAnsi="Times New Roman" w:cs="Times New Roman"/>
          <w:b/>
          <w:bCs/>
          <w:color w:val="090000"/>
        </w:rPr>
        <w:t xml:space="preserve">F </w:t>
      </w:r>
      <w:r w:rsidRPr="0076007E">
        <w:rPr>
          <w:rFonts w:ascii="Times New Roman" w:hAnsi="Times New Roman" w:cs="Times New Roman"/>
          <w:color w:val="090000"/>
        </w:rPr>
        <w:t xml:space="preserve">– For whatever reason, an unacceptable performance. The F grade indicates that the student’s performance in the required exercises has revealed almost no understanding of the course content. A grade of F should warrant an advisor’s questioning whether the student may suitably register for further study in the discipline before remedial work in undertaken. </w:t>
      </w:r>
    </w:p>
    <w:p w14:paraId="30DADD60" w14:textId="77777777" w:rsidR="0076007E" w:rsidRDefault="0076007E" w:rsidP="0076007E">
      <w:pPr>
        <w:widowControl w:val="0"/>
        <w:autoSpaceDE w:val="0"/>
        <w:autoSpaceDN w:val="0"/>
        <w:adjustRightInd w:val="0"/>
        <w:spacing w:after="240"/>
        <w:rPr>
          <w:rFonts w:ascii="Calibri" w:hAnsi="Calibri" w:cs="Arial"/>
          <w:b/>
          <w:bCs/>
          <w:color w:val="090000"/>
          <w:u w:val="single"/>
        </w:rPr>
      </w:pPr>
    </w:p>
    <w:p w14:paraId="2E559A05" w14:textId="77777777" w:rsidR="00E96787" w:rsidRDefault="0076007E" w:rsidP="0076007E">
      <w:pPr>
        <w:widowControl w:val="0"/>
        <w:autoSpaceDE w:val="0"/>
        <w:autoSpaceDN w:val="0"/>
        <w:adjustRightInd w:val="0"/>
        <w:spacing w:after="240"/>
        <w:rPr>
          <w:rFonts w:ascii="Calibri" w:hAnsi="Calibri" w:cs="Times"/>
          <w:u w:val="single"/>
        </w:rPr>
      </w:pPr>
      <w:r w:rsidRPr="0076007E">
        <w:rPr>
          <w:rFonts w:ascii="Calibri" w:hAnsi="Calibri" w:cs="Arial"/>
          <w:b/>
          <w:bCs/>
          <w:color w:val="090000"/>
          <w:u w:val="single"/>
        </w:rPr>
        <w:t xml:space="preserve">STUDENT HONOR: </w:t>
      </w:r>
    </w:p>
    <w:p w14:paraId="16ECB1DA" w14:textId="25029061" w:rsidR="0076007E" w:rsidRPr="00E96787" w:rsidRDefault="0076007E" w:rsidP="0076007E">
      <w:pPr>
        <w:widowControl w:val="0"/>
        <w:autoSpaceDE w:val="0"/>
        <w:autoSpaceDN w:val="0"/>
        <w:adjustRightInd w:val="0"/>
        <w:spacing w:after="240"/>
        <w:rPr>
          <w:rFonts w:ascii="Calibri" w:hAnsi="Calibri" w:cs="Times"/>
          <w:u w:val="single"/>
        </w:rPr>
      </w:pPr>
      <w:r w:rsidRPr="0076007E">
        <w:rPr>
          <w:rFonts w:ascii="Times New Roman" w:hAnsi="Times New Roman" w:cs="Times New Roman"/>
          <w:color w:val="090000"/>
        </w:rPr>
        <w:t xml:space="preserve">The University of North Carolina at Chapel Hill has had a student-led honor system for over 100 years. Academic integrity is at the heart of Carolina and we all are responsible for upholding the ideals of honor and integrity. The student-led Honor System is responsible for adjudicating any suspected violations of the Honor Code and all suspected instances of academic dishonesty will be reported to the honor system. </w:t>
      </w:r>
    </w:p>
    <w:p w14:paraId="116FC7B3" w14:textId="77777777" w:rsidR="0076007E" w:rsidRPr="0076007E" w:rsidRDefault="0076007E" w:rsidP="0076007E">
      <w:pPr>
        <w:widowControl w:val="0"/>
        <w:autoSpaceDE w:val="0"/>
        <w:autoSpaceDN w:val="0"/>
        <w:adjustRightInd w:val="0"/>
        <w:spacing w:after="240"/>
        <w:rPr>
          <w:rFonts w:ascii="Times New Roman" w:hAnsi="Times New Roman" w:cs="Times New Roman"/>
        </w:rPr>
      </w:pPr>
      <w:r w:rsidRPr="0076007E">
        <w:rPr>
          <w:rFonts w:ascii="Times New Roman" w:hAnsi="Times New Roman" w:cs="Times New Roman"/>
          <w:color w:val="090000"/>
        </w:rPr>
        <w:t xml:space="preserve">All academic work in this course, including homework, quizzes, and exams, is to be your own work, unless otherwise specifically </w:t>
      </w:r>
      <w:r w:rsidRPr="0076007E">
        <w:rPr>
          <w:rFonts w:ascii="Times New Roman" w:hAnsi="Times New Roman" w:cs="Times New Roman"/>
          <w:color w:val="090000"/>
        </w:rPr>
        <w:lastRenderedPageBreak/>
        <w:t xml:space="preserve">provided. It is your responsibility if you have any doubt to confirm whether or not collaboration is permitted. If the work is truly your own, you will be able to explain and demonstrate to my satisfaction how you did it. </w:t>
      </w:r>
    </w:p>
    <w:p w14:paraId="084CC6CB" w14:textId="77777777" w:rsidR="0076007E" w:rsidRPr="0076007E" w:rsidRDefault="0076007E" w:rsidP="0076007E">
      <w:pPr>
        <w:widowControl w:val="0"/>
        <w:autoSpaceDE w:val="0"/>
        <w:autoSpaceDN w:val="0"/>
        <w:adjustRightInd w:val="0"/>
        <w:spacing w:after="240"/>
        <w:rPr>
          <w:rFonts w:ascii="Times New Roman" w:hAnsi="Times New Roman" w:cs="Times New Roman"/>
        </w:rPr>
      </w:pPr>
      <w:r w:rsidRPr="0076007E">
        <w:rPr>
          <w:rFonts w:ascii="Times New Roman" w:hAnsi="Times New Roman" w:cs="Times New Roman"/>
          <w:color w:val="090000"/>
        </w:rPr>
        <w:t xml:space="preserve">Do not represent someone else’s words, thoughts, or ideas as your own without attribution in connection with submission of academic work, whether graded or otherwise. </w:t>
      </w:r>
    </w:p>
    <w:p w14:paraId="04730608" w14:textId="77777777" w:rsidR="0076007E" w:rsidRDefault="0076007E" w:rsidP="0076007E">
      <w:pPr>
        <w:widowControl w:val="0"/>
        <w:autoSpaceDE w:val="0"/>
        <w:autoSpaceDN w:val="0"/>
        <w:adjustRightInd w:val="0"/>
        <w:spacing w:after="240"/>
        <w:rPr>
          <w:rFonts w:ascii="Times New Roman" w:hAnsi="Times New Roman" w:cs="Times New Roman"/>
          <w:color w:val="0A51D0"/>
        </w:rPr>
      </w:pPr>
      <w:r w:rsidRPr="0076007E">
        <w:rPr>
          <w:rFonts w:ascii="Times New Roman" w:hAnsi="Times New Roman" w:cs="Times New Roman"/>
          <w:color w:val="090000"/>
        </w:rPr>
        <w:t xml:space="preserve">Further information about the student Honor Code is available at </w:t>
      </w:r>
      <w:r w:rsidRPr="0076007E">
        <w:rPr>
          <w:rFonts w:ascii="Times New Roman" w:hAnsi="Times New Roman" w:cs="Times New Roman"/>
          <w:color w:val="0A51D0"/>
        </w:rPr>
        <w:t xml:space="preserve">http://studentconduct.unc.edu/honor-system </w:t>
      </w:r>
    </w:p>
    <w:p w14:paraId="4BB1EEA8" w14:textId="1290E9B9" w:rsidR="0076007E" w:rsidRPr="0076007E" w:rsidRDefault="0076007E" w:rsidP="0076007E">
      <w:pPr>
        <w:widowControl w:val="0"/>
        <w:autoSpaceDE w:val="0"/>
        <w:autoSpaceDN w:val="0"/>
        <w:adjustRightInd w:val="0"/>
        <w:rPr>
          <w:b/>
          <w:u w:val="single"/>
        </w:rPr>
      </w:pPr>
      <w:r w:rsidRPr="0076007E">
        <w:rPr>
          <w:b/>
          <w:u w:val="single"/>
        </w:rPr>
        <w:t>DIVERSITY:</w:t>
      </w:r>
    </w:p>
    <w:p w14:paraId="041D6ECA" w14:textId="77777777" w:rsidR="0076007E" w:rsidRPr="0076007E" w:rsidRDefault="0076007E" w:rsidP="0076007E">
      <w:pPr>
        <w:widowControl w:val="0"/>
        <w:autoSpaceDE w:val="0"/>
        <w:autoSpaceDN w:val="0"/>
        <w:adjustRightInd w:val="0"/>
        <w:rPr>
          <w:rFonts w:ascii="Times New Roman" w:hAnsi="Times New Roman" w:cs="Times New Roman"/>
          <w:u w:color="0000FF"/>
        </w:rPr>
      </w:pPr>
      <w:r w:rsidRPr="0076007E">
        <w:rPr>
          <w:rFonts w:ascii="Times New Roman" w:hAnsi="Times New Roman" w:cs="Times New Roman"/>
        </w:rPr>
        <w:t xml:space="preserve">The University’s policy on Prohibiting Harassment and Discrimination is outlined in the 2011-2012 Undergraduate Bulletin </w:t>
      </w:r>
      <w:hyperlink r:id="rId15" w:history="1">
        <w:r w:rsidRPr="0076007E">
          <w:rPr>
            <w:rFonts w:ascii="Times New Roman" w:hAnsi="Times New Roman" w:cs="Times New Roman"/>
            <w:i/>
            <w:iCs/>
            <w:color w:val="0000EA"/>
          </w:rPr>
          <w:t>http://www.unc.edu/ugradbulletin/</w:t>
        </w:r>
      </w:hyperlink>
      <w:r w:rsidRPr="0076007E">
        <w:rPr>
          <w:rFonts w:ascii="Times New Roman" w:hAnsi="Times New Roman" w:cs="Times New Roman"/>
          <w:i/>
          <w:iCs/>
          <w:color w:val="0000FF"/>
          <w:u w:val="single" w:color="0000FF"/>
        </w:rPr>
        <w:t>.</w:t>
      </w:r>
      <w:r w:rsidRPr="0076007E">
        <w:rPr>
          <w:rFonts w:ascii="Times New Roman" w:hAnsi="Times New Roman" w:cs="Times New Roman"/>
          <w:color w:val="0000FF"/>
          <w:u w:color="0000FF"/>
        </w:rPr>
        <w:t xml:space="preserve"> </w:t>
      </w:r>
      <w:r w:rsidRPr="0076007E">
        <w:rPr>
          <w:rFonts w:ascii="Times New Roman" w:hAnsi="Times New Roman" w:cs="Times New Roman"/>
          <w:u w:color="0000FF"/>
        </w:rPr>
        <w:t>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782FE0FE" w14:textId="77777777" w:rsidR="0076007E" w:rsidRPr="00C654BF" w:rsidRDefault="0076007E" w:rsidP="0076007E">
      <w:pPr>
        <w:widowControl w:val="0"/>
        <w:autoSpaceDE w:val="0"/>
        <w:autoSpaceDN w:val="0"/>
        <w:adjustRightInd w:val="0"/>
        <w:rPr>
          <w:u w:color="0000FF"/>
        </w:rPr>
      </w:pPr>
      <w:r w:rsidRPr="00C654BF">
        <w:rPr>
          <w:u w:color="0000FF"/>
        </w:rPr>
        <w:t> </w:t>
      </w:r>
    </w:p>
    <w:p w14:paraId="5FD77784" w14:textId="2AA5C92D" w:rsidR="0076007E" w:rsidRPr="00E96787" w:rsidRDefault="00E96787" w:rsidP="0076007E">
      <w:pPr>
        <w:widowControl w:val="0"/>
        <w:autoSpaceDE w:val="0"/>
        <w:autoSpaceDN w:val="0"/>
        <w:adjustRightInd w:val="0"/>
        <w:rPr>
          <w:b/>
          <w:u w:val="single" w:color="0000FF"/>
        </w:rPr>
      </w:pPr>
      <w:r w:rsidRPr="00E96787">
        <w:rPr>
          <w:b/>
          <w:u w:val="single" w:color="0000FF"/>
        </w:rPr>
        <w:t>SPECIAL ACCOMODATIONS:</w:t>
      </w:r>
    </w:p>
    <w:p w14:paraId="6810FDE9" w14:textId="77777777" w:rsidR="0076007E" w:rsidRPr="0076007E" w:rsidRDefault="0076007E" w:rsidP="0076007E">
      <w:pPr>
        <w:widowControl w:val="0"/>
        <w:autoSpaceDE w:val="0"/>
        <w:autoSpaceDN w:val="0"/>
        <w:adjustRightInd w:val="0"/>
        <w:rPr>
          <w:rFonts w:ascii="Times New Roman" w:hAnsi="Times New Roman" w:cs="Times New Roman"/>
          <w:u w:color="0000FF"/>
        </w:rPr>
      </w:pPr>
      <w:r w:rsidRPr="0076007E">
        <w:rPr>
          <w:rFonts w:ascii="Times New Roman" w:hAnsi="Times New Roman" w:cs="Times New Roman"/>
          <w:u w:color="0000FF"/>
        </w:rPr>
        <w:t xml:space="preserve">If you require special accommodations to attend or participate in this course, please let the instructor know as soon as possible. If you need information about disabilities visit the Department of Disability Services website at </w:t>
      </w:r>
      <w:hyperlink r:id="rId16" w:history="1">
        <w:r w:rsidRPr="0076007E">
          <w:rPr>
            <w:rFonts w:ascii="Times New Roman" w:hAnsi="Times New Roman" w:cs="Times New Roman"/>
            <w:i/>
            <w:iCs/>
            <w:color w:val="0000EA"/>
            <w:u w:color="0000FF"/>
          </w:rPr>
          <w:t>http://disabilityservices.unc.edu/</w:t>
        </w:r>
      </w:hyperlink>
      <w:r w:rsidRPr="0076007E">
        <w:rPr>
          <w:rFonts w:ascii="Times New Roman" w:hAnsi="Times New Roman" w:cs="Times New Roman"/>
          <w:u w:color="0000FF"/>
        </w:rPr>
        <w:t xml:space="preserve"> </w:t>
      </w:r>
    </w:p>
    <w:p w14:paraId="161B9AF0" w14:textId="77777777" w:rsidR="0076007E" w:rsidRDefault="0076007E" w:rsidP="0076007E">
      <w:pPr>
        <w:widowControl w:val="0"/>
        <w:autoSpaceDE w:val="0"/>
        <w:autoSpaceDN w:val="0"/>
        <w:adjustRightInd w:val="0"/>
        <w:rPr>
          <w:b/>
        </w:rPr>
      </w:pPr>
    </w:p>
    <w:p w14:paraId="3C139D43" w14:textId="6E69958E" w:rsidR="0076007E" w:rsidRPr="00E96787" w:rsidRDefault="0076007E" w:rsidP="0076007E">
      <w:pPr>
        <w:widowControl w:val="0"/>
        <w:autoSpaceDE w:val="0"/>
        <w:autoSpaceDN w:val="0"/>
        <w:adjustRightInd w:val="0"/>
        <w:rPr>
          <w:b/>
          <w:u w:val="single"/>
        </w:rPr>
      </w:pPr>
      <w:r w:rsidRPr="00E96787">
        <w:rPr>
          <w:b/>
          <w:u w:val="single"/>
        </w:rPr>
        <w:t>ACCREDITATION</w:t>
      </w:r>
      <w:r w:rsidR="00E96787">
        <w:rPr>
          <w:b/>
          <w:u w:val="single"/>
        </w:rPr>
        <w:t>:</w:t>
      </w:r>
    </w:p>
    <w:p w14:paraId="5784F665" w14:textId="77777777" w:rsidR="0076007E" w:rsidRPr="0076007E" w:rsidRDefault="0076007E" w:rsidP="0076007E">
      <w:pPr>
        <w:widowControl w:val="0"/>
        <w:autoSpaceDE w:val="0"/>
        <w:autoSpaceDN w:val="0"/>
        <w:adjustRightInd w:val="0"/>
        <w:rPr>
          <w:rFonts w:ascii="Times New Roman" w:hAnsi="Times New Roman" w:cs="Times New Roman"/>
        </w:rPr>
      </w:pPr>
      <w:r w:rsidRPr="0076007E">
        <w:rPr>
          <w:rFonts w:ascii="Times New Roman" w:hAnsi="Times New Roman" w:cs="Times New Roman"/>
        </w:rPr>
        <w:t xml:space="preserve">The School of Journalism and Mass Communication’s accrediting body outlines a number of values you should be aware of and </w:t>
      </w:r>
      <w:r w:rsidRPr="0076007E">
        <w:rPr>
          <w:rFonts w:ascii="Times New Roman" w:hAnsi="Times New Roman" w:cs="Times New Roman"/>
        </w:rPr>
        <w:lastRenderedPageBreak/>
        <w:t>competencies you should be able to demonstrate by the time you graduate from our program.  Learn more about them here:</w:t>
      </w:r>
    </w:p>
    <w:p w14:paraId="22ED5F7A" w14:textId="77777777" w:rsidR="0076007E" w:rsidRPr="0076007E" w:rsidRDefault="00A14ADA" w:rsidP="0076007E">
      <w:pPr>
        <w:widowControl w:val="0"/>
        <w:autoSpaceDE w:val="0"/>
        <w:autoSpaceDN w:val="0"/>
        <w:adjustRightInd w:val="0"/>
        <w:rPr>
          <w:rFonts w:ascii="Times New Roman" w:hAnsi="Times New Roman" w:cs="Times New Roman"/>
        </w:rPr>
      </w:pPr>
      <w:hyperlink r:id="rId17" w:history="1">
        <w:r w:rsidR="0076007E" w:rsidRPr="0076007E">
          <w:rPr>
            <w:rFonts w:ascii="Times New Roman" w:hAnsi="Times New Roman" w:cs="Times New Roman"/>
            <w:color w:val="0000E3"/>
          </w:rPr>
          <w:t>http://www2.ku.edu/~acejmc/PROGRAM/PRINCIPLES.SHTML#vals&amp;comps</w:t>
        </w:r>
      </w:hyperlink>
    </w:p>
    <w:p w14:paraId="07749C8C" w14:textId="77777777" w:rsidR="0076007E" w:rsidRPr="0076007E" w:rsidRDefault="0076007E" w:rsidP="0076007E">
      <w:pPr>
        <w:widowControl w:val="0"/>
        <w:autoSpaceDE w:val="0"/>
        <w:autoSpaceDN w:val="0"/>
        <w:adjustRightInd w:val="0"/>
        <w:rPr>
          <w:rFonts w:ascii="Times New Roman" w:hAnsi="Times New Roman" w:cs="Times New Roman"/>
        </w:rPr>
      </w:pPr>
      <w:r w:rsidRPr="0076007E">
        <w:rPr>
          <w:rFonts w:ascii="Times New Roman" w:hAnsi="Times New Roman" w:cs="Times New Roman"/>
        </w:rPr>
        <w:t> </w:t>
      </w:r>
    </w:p>
    <w:p w14:paraId="7F611D67" w14:textId="2DFF7616" w:rsidR="0076007E" w:rsidRPr="0076007E" w:rsidRDefault="0076007E" w:rsidP="0076007E">
      <w:pPr>
        <w:jc w:val="both"/>
        <w:rPr>
          <w:rFonts w:ascii="Times New Roman" w:hAnsi="Times New Roman" w:cs="Times New Roman"/>
        </w:rPr>
      </w:pPr>
      <w:r w:rsidRPr="0076007E">
        <w:rPr>
          <w:rFonts w:ascii="Times New Roman" w:hAnsi="Times New Roman" w:cs="Times New Roman"/>
        </w:rPr>
        <w:t xml:space="preserve">No single course could possibly give you all of these values and competencies; but collectively, our classes are designed to build your abilities in each of these areas.  In this class, we will address a number of the values and competencies, with special emphasis on the last six bullet dots under "Professional values and competencies" in the link above. </w:t>
      </w:r>
    </w:p>
    <w:p w14:paraId="20284AD7" w14:textId="77777777" w:rsidR="0076007E" w:rsidRPr="0076007E" w:rsidRDefault="0076007E">
      <w:pPr>
        <w:rPr>
          <w:b/>
        </w:rPr>
      </w:pPr>
    </w:p>
    <w:sectPr w:rsidR="0076007E" w:rsidRPr="0076007E" w:rsidSect="00224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10B46"/>
    <w:multiLevelType w:val="hybridMultilevel"/>
    <w:tmpl w:val="5778F092"/>
    <w:lvl w:ilvl="0" w:tplc="3118B6A2">
      <w:start w:val="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7D54E0"/>
    <w:multiLevelType w:val="hybridMultilevel"/>
    <w:tmpl w:val="0A3ACBD0"/>
    <w:lvl w:ilvl="0" w:tplc="3118B6A2">
      <w:start w:val="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611CE"/>
    <w:multiLevelType w:val="hybridMultilevel"/>
    <w:tmpl w:val="93A2593A"/>
    <w:lvl w:ilvl="0" w:tplc="3118B6A2">
      <w:start w:val="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D4"/>
    <w:rsid w:val="00155F3C"/>
    <w:rsid w:val="00224C96"/>
    <w:rsid w:val="00237812"/>
    <w:rsid w:val="002D64A0"/>
    <w:rsid w:val="00340BD9"/>
    <w:rsid w:val="004F2BCC"/>
    <w:rsid w:val="00665E13"/>
    <w:rsid w:val="0076007E"/>
    <w:rsid w:val="00A14ADA"/>
    <w:rsid w:val="00B8009C"/>
    <w:rsid w:val="00C959D4"/>
    <w:rsid w:val="00E96787"/>
    <w:rsid w:val="00F73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55F0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65E13"/>
    <w:pPr>
      <w:keepNext/>
      <w:pBdr>
        <w:top w:val="double" w:sz="12" w:space="1" w:color="auto"/>
        <w:left w:val="double" w:sz="12" w:space="1" w:color="auto"/>
        <w:bottom w:val="double" w:sz="12" w:space="1" w:color="auto"/>
        <w:right w:val="double" w:sz="12" w:space="1" w:color="auto"/>
      </w:pBdr>
      <w:shd w:val="pct5" w:color="auto" w:fill="auto"/>
      <w:jc w:val="center"/>
      <w:outlineLvl w:val="0"/>
    </w:pPr>
    <w:rPr>
      <w:rFonts w:ascii="Times New Roman" w:eastAsia="Times New Roman" w:hAnsi="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5E13"/>
    <w:rPr>
      <w:rFonts w:ascii="Times New Roman" w:eastAsia="Times New Roman" w:hAnsi="Times New Roman" w:cs="Times New Roman"/>
      <w:b/>
      <w:bCs/>
      <w:sz w:val="28"/>
      <w:shd w:val="pct5" w:color="auto" w:fill="auto"/>
    </w:rPr>
  </w:style>
  <w:style w:type="paragraph" w:styleId="BodyText">
    <w:name w:val="Body Text"/>
    <w:basedOn w:val="Normal"/>
    <w:link w:val="BodyTextChar"/>
    <w:rsid w:val="00665E13"/>
    <w:pPr>
      <w:jc w:val="both"/>
    </w:pPr>
    <w:rPr>
      <w:rFonts w:ascii="Arial" w:eastAsia="Times New Roman" w:hAnsi="Arial" w:cs="Times New Roman"/>
      <w:szCs w:val="20"/>
    </w:rPr>
  </w:style>
  <w:style w:type="character" w:customStyle="1" w:styleId="BodyTextChar">
    <w:name w:val="Body Text Char"/>
    <w:basedOn w:val="DefaultParagraphFont"/>
    <w:link w:val="BodyText"/>
    <w:rsid w:val="00665E13"/>
    <w:rPr>
      <w:rFonts w:ascii="Arial" w:eastAsia="Times New Roman" w:hAnsi="Arial" w:cs="Times New Roman"/>
      <w:szCs w:val="20"/>
    </w:rPr>
  </w:style>
  <w:style w:type="paragraph" w:styleId="ListParagraph">
    <w:name w:val="List Paragraph"/>
    <w:basedOn w:val="Normal"/>
    <w:uiPriority w:val="34"/>
    <w:qFormat/>
    <w:rsid w:val="004F2BCC"/>
    <w:pPr>
      <w:ind w:left="720"/>
      <w:contextualSpacing/>
    </w:pPr>
  </w:style>
  <w:style w:type="character" w:styleId="Hyperlink">
    <w:name w:val="Hyperlink"/>
    <w:basedOn w:val="DefaultParagraphFont"/>
    <w:uiPriority w:val="99"/>
    <w:unhideWhenUsed/>
    <w:rsid w:val="004F2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907859">
      <w:bodyDiv w:val="1"/>
      <w:marLeft w:val="0"/>
      <w:marRight w:val="0"/>
      <w:marTop w:val="0"/>
      <w:marBottom w:val="0"/>
      <w:divBdr>
        <w:top w:val="none" w:sz="0" w:space="0" w:color="auto"/>
        <w:left w:val="none" w:sz="0" w:space="0" w:color="auto"/>
        <w:bottom w:val="none" w:sz="0" w:space="0" w:color="auto"/>
        <w:right w:val="none" w:sz="0" w:space="0" w:color="auto"/>
      </w:divBdr>
    </w:div>
    <w:div w:id="19781433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fusiontables/answer/2571232)" TargetMode="External"/><Relationship Id="rId13" Type="http://schemas.openxmlformats.org/officeDocument/2006/relationships/hyperlink" Target="http://openrefine.org/download.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blimetext.com/2)" TargetMode="External"/><Relationship Id="rId12" Type="http://schemas.openxmlformats.org/officeDocument/2006/relationships/hyperlink" Target="http://outwit.com/products/hub/)" TargetMode="External"/><Relationship Id="rId17" Type="http://schemas.openxmlformats.org/officeDocument/2006/relationships/hyperlink" Target="https://outlook.unc.edu/owa/redir.aspx?C=XciXt6cD-UGWmSsiOI50ZzqEMU9vI9AI9RIjk3k3N01dLuvhbfv_0PYGw11_4sIpiXYZSqGOi3A.&amp;URL=http%3a%2f%2fwww2.ku.edu%2f%7eacejmc%2fPROGRAM%2fPRINCIPLES.SHTML%23vals%26comps" TargetMode="External"/><Relationship Id="rId2" Type="http://schemas.openxmlformats.org/officeDocument/2006/relationships/styles" Target="styles.xml"/><Relationship Id="rId16" Type="http://schemas.openxmlformats.org/officeDocument/2006/relationships/hyperlink" Target="https://outlook.unc.edu/owa/redir.aspx?C=_PwXhu5wkEKfdEIVTpil9KJAr6RORM8IBwmgW7JyZPUuO4or7Dri_9D4gXEkBO0Z0IIreRKEjIQ.&amp;URL=http%3a%2f%2fdisabilityservices.unc.edu%2f" TargetMode="External"/><Relationship Id="rId1" Type="http://schemas.openxmlformats.org/officeDocument/2006/relationships/numbering" Target="numbering.xml"/><Relationship Id="rId6" Type="http://schemas.openxmlformats.org/officeDocument/2006/relationships/hyperlink" Target="http://www.kyngchaos.com/software/qgis" TargetMode="External"/><Relationship Id="rId11" Type="http://schemas.openxmlformats.org/officeDocument/2006/relationships/hyperlink" Target="https://www.rstudio.com/products/rstudio/)" TargetMode="External"/><Relationship Id="rId5" Type="http://schemas.openxmlformats.org/officeDocument/2006/relationships/hyperlink" Target="http://sqlitebrowser.org/)" TargetMode="External"/><Relationship Id="rId15" Type="http://schemas.openxmlformats.org/officeDocument/2006/relationships/hyperlink" Target="https://outlook.unc.edu/owa/redir.aspx?C=_PwXhu5wkEKfdEIVTpil9KJAr6RORM8IBwmgW7JyZPUuO4or7Dri_9D4gXEkBO0Z0IIreRKEjIQ.&amp;URL=http%3a%2f%2fwww.unc.edu%2fugradbulletin%2f" TargetMode="External"/><Relationship Id="rId10" Type="http://schemas.openxmlformats.org/officeDocument/2006/relationships/hyperlink" Target="https://code.google.com/archive/p/xpathcheck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adjo.org/tutorials/github/pages-setup/" TargetMode="External"/><Relationship Id="rId14" Type="http://schemas.openxmlformats.org/officeDocument/2006/relationships/hyperlink" Target="https://www.ire.org/membersonly/join/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at Chapel Hill</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Thornburg</dc:creator>
  <cp:keywords/>
  <dc:description/>
  <cp:lastModifiedBy>Brown, Sonia</cp:lastModifiedBy>
  <cp:revision>2</cp:revision>
  <dcterms:created xsi:type="dcterms:W3CDTF">2016-08-15T12:54:00Z</dcterms:created>
  <dcterms:modified xsi:type="dcterms:W3CDTF">2016-08-15T12:54:00Z</dcterms:modified>
</cp:coreProperties>
</file>